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FE2" w:rsidRDefault="00EF4AEC" w:rsidP="00EF4AEC">
      <w:r>
        <w:t>Notes:</w:t>
      </w:r>
      <w:r w:rsidR="000C648C">
        <w:t xml:space="preserve"> </w:t>
      </w:r>
      <w:r>
        <w:t>1) “Annuity” and “perpetuity”</w:t>
      </w:r>
      <w:r w:rsidR="000C648C">
        <w:t xml:space="preserve"> may have growing or constant cash flows</w:t>
      </w:r>
      <w:r>
        <w:t>.</w:t>
      </w:r>
      <w:r w:rsidR="000C648C">
        <w:t xml:space="preserve"> </w:t>
      </w:r>
      <w:r>
        <w:t xml:space="preserve">2) </w:t>
      </w:r>
      <w:r w:rsidR="000C648C">
        <w:t>While you are welcome to solve any problem to a final answer, y</w:t>
      </w:r>
      <w:r w:rsidR="00026FE2">
        <w:t xml:space="preserve">ou </w:t>
      </w:r>
      <w:r w:rsidR="000C648C">
        <w:t xml:space="preserve">will only </w:t>
      </w:r>
      <w:r w:rsidR="00026FE2">
        <w:t xml:space="preserve">earn points for setting </w:t>
      </w:r>
      <w:r w:rsidR="000C648C">
        <w:t xml:space="preserve">them </w:t>
      </w:r>
      <w:r w:rsidR="00026FE2">
        <w:t xml:space="preserve">up. </w:t>
      </w:r>
      <w:r w:rsidR="00D346FE">
        <w:t>“</w:t>
      </w:r>
      <w:r w:rsidR="00026FE2">
        <w:t>Setting up</w:t>
      </w:r>
      <w:r w:rsidR="00D346FE">
        <w:t>”</w:t>
      </w:r>
      <w:r w:rsidR="00026FE2">
        <w:t xml:space="preserve"> means writing down </w:t>
      </w:r>
      <w:r w:rsidR="000C648C">
        <w:t xml:space="preserve">the </w:t>
      </w:r>
      <w:r w:rsidR="00026FE2">
        <w:t xml:space="preserve">appropriate equations and plugging in the appropriate numbers. For multistep problems, you can plug unsolved variables into later steps. </w:t>
      </w:r>
      <w:r w:rsidR="000C648C">
        <w:t xml:space="preserve">Note however, that some problems will require </w:t>
      </w:r>
      <w:r w:rsidR="00FE664E">
        <w:t xml:space="preserve">some </w:t>
      </w:r>
      <w:r w:rsidR="000C648C">
        <w:t>calculations for you to figure out how to solve them.</w:t>
      </w:r>
    </w:p>
    <w:p w:rsidR="00026FE2" w:rsidRDefault="00026FE2" w:rsidP="00EF4AEC"/>
    <w:p w:rsidR="009A7D9E" w:rsidRPr="009A7D9E" w:rsidRDefault="009A7D9E" w:rsidP="00592FD4">
      <w:pPr>
        <w:pStyle w:val="BodyTextIndent"/>
        <w:rPr>
          <w:b/>
          <w:sz w:val="24"/>
          <w:szCs w:val="24"/>
        </w:rPr>
      </w:pPr>
      <w:r w:rsidRPr="009A7D9E">
        <w:rPr>
          <w:b/>
          <w:sz w:val="24"/>
          <w:szCs w:val="24"/>
        </w:rPr>
        <w:t xml:space="preserve">Short </w:t>
      </w:r>
      <w:proofErr w:type="gramStart"/>
      <w:r w:rsidRPr="009A7D9E">
        <w:rPr>
          <w:b/>
          <w:sz w:val="24"/>
          <w:szCs w:val="24"/>
        </w:rPr>
        <w:t>Answer</w:t>
      </w:r>
      <w:proofErr w:type="gramEnd"/>
      <w:r w:rsidRPr="009A7D9E">
        <w:rPr>
          <w:b/>
          <w:sz w:val="24"/>
          <w:szCs w:val="24"/>
        </w:rPr>
        <w:t xml:space="preserve"> (15 points each)</w:t>
      </w:r>
    </w:p>
    <w:p w:rsidR="009A7D9E" w:rsidRDefault="009A7D9E" w:rsidP="00592FD4">
      <w:pPr>
        <w:pStyle w:val="BodyTextIndent"/>
      </w:pPr>
    </w:p>
    <w:p w:rsidR="00790E77" w:rsidRDefault="00790E77" w:rsidP="00790E77">
      <w:pPr>
        <w:pStyle w:val="BodyTextIndent"/>
      </w:pPr>
      <w:r>
        <w:t>1. Assume a risk-free bond that pays $1000 a year from today currently trades for $960. If you can borrow or lend at a risk-free rate of 3%, how much arbitrage profit can you earn? Would you want to buy or sell the bond as part of setting up arbitrage?</w:t>
      </w:r>
      <w:r w:rsidR="00026FE2">
        <w:t xml:space="preserve"> Note: you’ll need to do some calculations to answer this question.</w:t>
      </w:r>
    </w:p>
    <w:p w:rsidR="00790E77" w:rsidRDefault="00790E77" w:rsidP="00592FD4">
      <w:pPr>
        <w:pStyle w:val="BodyTextIndent"/>
      </w:pPr>
    </w:p>
    <w:p w:rsidR="00977E27" w:rsidRDefault="00977E27" w:rsidP="00592FD4">
      <w:pPr>
        <w:pStyle w:val="BodyTextIndent"/>
      </w:pPr>
      <w:r>
        <w:t xml:space="preserve">2. </w:t>
      </w:r>
      <w:proofErr w:type="gramStart"/>
      <w:r w:rsidR="00AB371F">
        <w:t>In</w:t>
      </w:r>
      <w:proofErr w:type="gramEnd"/>
      <w:r w:rsidR="00AB371F">
        <w:t xml:space="preserve"> a normal market, what it the net present value of buying a security?</w:t>
      </w:r>
    </w:p>
    <w:p w:rsidR="00977E27" w:rsidRDefault="00977E27" w:rsidP="00592FD4">
      <w:pPr>
        <w:pStyle w:val="BodyTextIndent"/>
      </w:pPr>
    </w:p>
    <w:p w:rsidR="00A84BE1" w:rsidRDefault="00A84BE1" w:rsidP="00A84BE1">
      <w:pPr>
        <w:pStyle w:val="BodyTextIndent"/>
      </w:pPr>
      <w:r>
        <w:t xml:space="preserve">3. Assume you want to borrow $20,000 to buy a car. Because of a deferred payment clause, you would not have to make any payments until three months from today (but interest would start accruing immediately). List the sequence of steps that would allow you to solve for your monthly payment. If you are not solving for the name of the step (like future value of an annuity), state which variable you are </w:t>
      </w:r>
      <w:r w:rsidR="00FE664E">
        <w:t>solving for in each step (like</w:t>
      </w:r>
      <w:r w:rsidR="00D346FE">
        <w:t xml:space="preserve"> r</w:t>
      </w:r>
      <w:r w:rsidR="00FE664E">
        <w:t xml:space="preserve"> or N</w:t>
      </w:r>
      <w:r w:rsidR="00D346FE">
        <w:t>)</w:t>
      </w:r>
      <w:r>
        <w:t xml:space="preserve">. </w:t>
      </w:r>
    </w:p>
    <w:p w:rsidR="00A84BE1" w:rsidRDefault="00A84BE1" w:rsidP="00A84BE1">
      <w:pPr>
        <w:pStyle w:val="BodyTextIndent"/>
      </w:pPr>
    </w:p>
    <w:p w:rsidR="00D346FE" w:rsidRDefault="00D346FE" w:rsidP="00D346FE">
      <w:pPr>
        <w:pStyle w:val="BodyTextIndent"/>
        <w:ind w:left="0" w:firstLine="0"/>
      </w:pPr>
      <w:r>
        <w:t xml:space="preserve">In answering questions 4 and 5 below, assume you have just purchased a growth bond that pays its first coupon four months from today. After this initial coupon of $100, the bond will continue to make semiannual payments through 10 years and four months from today. However, unlike a traditional bond, each coupon payment will be 2% larger than the previous payment. If you buy the bond, you would need to earn a rate of 8% per year on the bond. To </w:t>
      </w:r>
      <w:r w:rsidR="00F67580">
        <w:t>solve for the value of the coupons</w:t>
      </w:r>
      <w:r>
        <w:t>, you plan to 1) calculate the present value of an annuity and then 2) calculate the future value of a single cash flow.</w:t>
      </w:r>
    </w:p>
    <w:p w:rsidR="00A84BE1" w:rsidRDefault="00A84BE1" w:rsidP="00A84BE1">
      <w:pPr>
        <w:pStyle w:val="BodyTextIndent"/>
      </w:pPr>
    </w:p>
    <w:p w:rsidR="00A84BE1" w:rsidRDefault="00A84BE1" w:rsidP="00A84BE1">
      <w:pPr>
        <w:pStyle w:val="BodyTextIndent"/>
      </w:pPr>
      <w:r>
        <w:t>4. What would you use for “r” in step 1?</w:t>
      </w:r>
    </w:p>
    <w:p w:rsidR="00A84BE1" w:rsidRDefault="00A84BE1" w:rsidP="00A84BE1">
      <w:pPr>
        <w:pStyle w:val="BodyTextIndent"/>
      </w:pPr>
    </w:p>
    <w:p w:rsidR="00A84BE1" w:rsidRDefault="00A84BE1" w:rsidP="00A84BE1">
      <w:pPr>
        <w:pStyle w:val="BodyTextIndent"/>
      </w:pPr>
      <w:r>
        <w:t xml:space="preserve">5. </w:t>
      </w:r>
      <w:r w:rsidR="00F67580">
        <w:t>If you use the rate you found in 4 above, w</w:t>
      </w:r>
      <w:r>
        <w:t>hat would you use for “N” or “n” in step 2?</w:t>
      </w:r>
    </w:p>
    <w:p w:rsidR="00A84BE1" w:rsidRDefault="00A84BE1" w:rsidP="00A84BE1">
      <w:pPr>
        <w:pStyle w:val="BodyTextIndent"/>
      </w:pPr>
    </w:p>
    <w:p w:rsidR="00EF4AEC" w:rsidRDefault="00EF4AEC" w:rsidP="00EF4AEC">
      <w:pPr>
        <w:pStyle w:val="BodyTextIndent"/>
      </w:pPr>
      <w:bookmarkStart w:id="0" w:name="OLE_LINK1"/>
      <w:bookmarkStart w:id="1" w:name="OLE_LINK2"/>
      <w:r>
        <w:t>6. List (but do not discuss) two reasons that the following decision rule cannot or should not be used for making capital budgeting decisions: Accept the project with the shortest payback period.</w:t>
      </w:r>
    </w:p>
    <w:bookmarkEnd w:id="0"/>
    <w:bookmarkEnd w:id="1"/>
    <w:p w:rsidR="00A84BE1" w:rsidRDefault="00A84BE1" w:rsidP="00592FD4">
      <w:pPr>
        <w:pStyle w:val="BodyTextIndent"/>
      </w:pPr>
    </w:p>
    <w:p w:rsidR="00397460" w:rsidRPr="00943BBC" w:rsidRDefault="00397460" w:rsidP="00397460">
      <w:pPr>
        <w:pStyle w:val="BodyTextIndent"/>
      </w:pPr>
      <w:r>
        <w:t>7</w:t>
      </w:r>
      <w:r w:rsidRPr="00943BBC">
        <w:t xml:space="preserve">. </w:t>
      </w:r>
      <w:r>
        <w:t>Assume you purchased 100 shar</w:t>
      </w:r>
      <w:r w:rsidR="009310CB">
        <w:t xml:space="preserve">es of General Mills on January </w:t>
      </w:r>
      <w:r>
        <w:t>6</w:t>
      </w:r>
      <w:r w:rsidRPr="00B30F5E">
        <w:rPr>
          <w:vertAlign w:val="superscript"/>
        </w:rPr>
        <w:t>th</w:t>
      </w:r>
      <w:r>
        <w:t xml:space="preserve"> and sold your shares July 21</w:t>
      </w:r>
      <w:r w:rsidRPr="00B30F5E">
        <w:rPr>
          <w:vertAlign w:val="superscript"/>
        </w:rPr>
        <w:t>st</w:t>
      </w:r>
      <w:r>
        <w:t xml:space="preserve">. </w:t>
      </w:r>
      <w:proofErr w:type="gramStart"/>
      <w:r>
        <w:t>Based</w:t>
      </w:r>
      <w:proofErr w:type="gramEnd"/>
      <w:r>
        <w:t xml:space="preserve"> on the following dividend and price data on General Mills, what </w:t>
      </w:r>
      <w:r w:rsidR="00F67580">
        <w:t xml:space="preserve">annualized </w:t>
      </w:r>
      <w:r>
        <w:t xml:space="preserve">rate of return did you earn over this period if you </w:t>
      </w:r>
      <w:r>
        <w:rPr>
          <w:u w:val="single"/>
        </w:rPr>
        <w:t xml:space="preserve">did not </w:t>
      </w:r>
      <w:r w:rsidRPr="00026FE2">
        <w:rPr>
          <w:u w:val="single"/>
        </w:rPr>
        <w:t>reinvest</w:t>
      </w:r>
      <w:r>
        <w:t xml:space="preserve"> any dividends</w:t>
      </w:r>
      <w:r w:rsidR="00D346FE">
        <w:t xml:space="preserve"> you received</w:t>
      </w:r>
      <w:r>
        <w:t>?</w:t>
      </w:r>
    </w:p>
    <w:p w:rsidR="001204A2" w:rsidRPr="00943BBC" w:rsidRDefault="001204A2" w:rsidP="001204A2">
      <w:pPr>
        <w:pStyle w:val="BodyTextIndent"/>
      </w:pPr>
    </w:p>
    <w:p w:rsidR="001204A2" w:rsidRDefault="001204A2" w:rsidP="001204A2">
      <w:pPr>
        <w:tabs>
          <w:tab w:val="right" w:pos="1080"/>
          <w:tab w:val="right" w:pos="2160"/>
          <w:tab w:val="right" w:pos="3060"/>
          <w:tab w:val="right" w:pos="3960"/>
        </w:tabs>
        <w:rPr>
          <w:u w:val="single"/>
        </w:rPr>
      </w:pPr>
      <w:r w:rsidRPr="0045470B">
        <w:tab/>
      </w:r>
      <w:r w:rsidRPr="0045470B">
        <w:rPr>
          <w:u w:val="single"/>
        </w:rPr>
        <w:t>Date</w:t>
      </w:r>
      <w:r w:rsidRPr="0045470B">
        <w:tab/>
      </w:r>
      <w:r w:rsidRPr="0045470B">
        <w:rPr>
          <w:u w:val="single"/>
        </w:rPr>
        <w:t>D</w:t>
      </w:r>
      <w:r>
        <w:rPr>
          <w:u w:val="single"/>
        </w:rPr>
        <w:t>ividend</w:t>
      </w:r>
      <w:r w:rsidRPr="0045470B">
        <w:tab/>
      </w:r>
      <w:r>
        <w:rPr>
          <w:u w:val="single"/>
        </w:rPr>
        <w:t>Price</w:t>
      </w:r>
      <w:r w:rsidRPr="0045470B">
        <w:tab/>
      </w:r>
      <w:r>
        <w:rPr>
          <w:u w:val="single"/>
        </w:rPr>
        <w:t>Days</w:t>
      </w:r>
    </w:p>
    <w:p w:rsidR="001204A2" w:rsidRDefault="001204A2" w:rsidP="001204A2">
      <w:pPr>
        <w:tabs>
          <w:tab w:val="right" w:pos="1080"/>
          <w:tab w:val="right" w:pos="2160"/>
          <w:tab w:val="right" w:pos="3060"/>
          <w:tab w:val="right" w:pos="3960"/>
        </w:tabs>
      </w:pPr>
      <w:r>
        <w:tab/>
        <w:t>1/6/11</w:t>
      </w:r>
      <w:r>
        <w:tab/>
        <w:t>0.28</w:t>
      </w:r>
      <w:r>
        <w:tab/>
        <w:t>35.96</w:t>
      </w:r>
      <w:r>
        <w:tab/>
        <w:t>0</w:t>
      </w:r>
    </w:p>
    <w:p w:rsidR="001204A2" w:rsidRDefault="001204A2" w:rsidP="001204A2">
      <w:pPr>
        <w:tabs>
          <w:tab w:val="right" w:pos="1080"/>
          <w:tab w:val="right" w:pos="2160"/>
          <w:tab w:val="right" w:pos="3060"/>
          <w:tab w:val="right" w:pos="3960"/>
        </w:tabs>
      </w:pPr>
      <w:r>
        <w:tab/>
        <w:t>4/7/11</w:t>
      </w:r>
      <w:r>
        <w:tab/>
        <w:t>0.28</w:t>
      </w:r>
      <w:r>
        <w:tab/>
        <w:t>35.99</w:t>
      </w:r>
      <w:r>
        <w:tab/>
        <w:t>91</w:t>
      </w:r>
    </w:p>
    <w:p w:rsidR="001204A2" w:rsidRDefault="001204A2" w:rsidP="001204A2">
      <w:pPr>
        <w:tabs>
          <w:tab w:val="right" w:pos="1080"/>
          <w:tab w:val="right" w:pos="2160"/>
          <w:tab w:val="right" w:pos="3060"/>
          <w:tab w:val="right" w:pos="3960"/>
        </w:tabs>
      </w:pPr>
      <w:r>
        <w:tab/>
        <w:t>7/7/11</w:t>
      </w:r>
      <w:r>
        <w:tab/>
        <w:t>.305</w:t>
      </w:r>
      <w:r>
        <w:tab/>
        <w:t>37.01</w:t>
      </w:r>
      <w:r>
        <w:tab/>
        <w:t>182</w:t>
      </w:r>
    </w:p>
    <w:p w:rsidR="001204A2" w:rsidRDefault="001204A2" w:rsidP="001204A2">
      <w:pPr>
        <w:tabs>
          <w:tab w:val="right" w:pos="1080"/>
          <w:tab w:val="right" w:pos="2160"/>
          <w:tab w:val="right" w:pos="3060"/>
          <w:tab w:val="right" w:pos="3960"/>
        </w:tabs>
      </w:pPr>
      <w:r>
        <w:tab/>
        <w:t>7/21/11</w:t>
      </w:r>
      <w:r>
        <w:tab/>
        <w:t xml:space="preserve">- </w:t>
      </w:r>
      <w:r>
        <w:tab/>
        <w:t>37.85</w:t>
      </w:r>
      <w:r>
        <w:tab/>
        <w:t>196</w:t>
      </w:r>
    </w:p>
    <w:p w:rsidR="00977E27" w:rsidRDefault="00977E27" w:rsidP="00592FD4">
      <w:pPr>
        <w:pStyle w:val="BodyTextIndent"/>
      </w:pPr>
    </w:p>
    <w:p w:rsidR="00D346FE" w:rsidRDefault="00D346FE" w:rsidP="00D346FE">
      <w:pPr>
        <w:pStyle w:val="BodyTextIndent"/>
      </w:pPr>
      <w:r>
        <w:t xml:space="preserve">8. What is the standard deviation of returns on </w:t>
      </w:r>
      <w:proofErr w:type="spellStart"/>
      <w:r>
        <w:t>Xelon</w:t>
      </w:r>
      <w:proofErr w:type="spellEnd"/>
      <w:r>
        <w:t xml:space="preserve"> stock if there is a 30% chance that </w:t>
      </w:r>
      <w:proofErr w:type="spellStart"/>
      <w:r>
        <w:t>Xelon</w:t>
      </w:r>
      <w:proofErr w:type="spellEnd"/>
      <w:r>
        <w:t xml:space="preserve"> stock will rise 40%, a 25% chance that </w:t>
      </w:r>
      <w:proofErr w:type="spellStart"/>
      <w:r>
        <w:t>Xelon</w:t>
      </w:r>
      <w:proofErr w:type="spellEnd"/>
      <w:r>
        <w:t xml:space="preserve"> stock will rise 5%, and a 45% chance that </w:t>
      </w:r>
      <w:proofErr w:type="spellStart"/>
      <w:r>
        <w:t>Xelon</w:t>
      </w:r>
      <w:proofErr w:type="spellEnd"/>
      <w:r>
        <w:t xml:space="preserve"> stock will fall 20%? Note: Use X for the expected return on </w:t>
      </w:r>
      <w:proofErr w:type="spellStart"/>
      <w:r>
        <w:t>Xelon</w:t>
      </w:r>
      <w:proofErr w:type="spellEnd"/>
      <w:r>
        <w:t>.</w:t>
      </w:r>
    </w:p>
    <w:p w:rsidR="00D346FE" w:rsidRDefault="00D346FE" w:rsidP="00D346FE">
      <w:pPr>
        <w:pStyle w:val="BodyTextIndent"/>
      </w:pPr>
    </w:p>
    <w:p w:rsidR="00D346FE" w:rsidRDefault="00D346FE" w:rsidP="00D346FE">
      <w:pPr>
        <w:pStyle w:val="BodyTextIndent"/>
        <w:ind w:left="0" w:firstLine="0"/>
      </w:pPr>
      <w:r>
        <w:t xml:space="preserve">In answering questions 9 and 10, assume you can invest in </w:t>
      </w:r>
      <w:proofErr w:type="spellStart"/>
      <w:r>
        <w:t>Appl</w:t>
      </w:r>
      <w:r w:rsidR="00F67580">
        <w:t>e</w:t>
      </w:r>
      <w:r>
        <w:t>y</w:t>
      </w:r>
      <w:proofErr w:type="spellEnd"/>
      <w:r>
        <w:t xml:space="preserve"> Co. with an expected return of 21% and a standard deviation of returns of 45% and in Zillion Co with an expected return of 14% and a standard deviation of returns of 29%. Assume also that risk-free bonds earn 3%. Note: answer both questions on the same graph.</w:t>
      </w:r>
    </w:p>
    <w:p w:rsidR="00D346FE" w:rsidRDefault="00D346FE" w:rsidP="00D346FE">
      <w:pPr>
        <w:pStyle w:val="BodyTextIndent"/>
        <w:ind w:left="0" w:firstLine="0"/>
      </w:pPr>
    </w:p>
    <w:p w:rsidR="00D346FE" w:rsidRDefault="00D346FE" w:rsidP="00D346FE">
      <w:pPr>
        <w:pStyle w:val="BodyTextIndent"/>
      </w:pPr>
      <w:r>
        <w:t xml:space="preserve">9. Sketch a graph of all possible the risk/return combinations you can achieve if you limit your trades to the two stocks. Show the portfolio you will achieve if you invest $10,000 of Zillion and $90,000 in </w:t>
      </w:r>
      <w:proofErr w:type="spellStart"/>
      <w:r>
        <w:t>Appl</w:t>
      </w:r>
      <w:r w:rsidR="00F67580">
        <w:t>e</w:t>
      </w:r>
      <w:r>
        <w:t>y</w:t>
      </w:r>
      <w:proofErr w:type="spellEnd"/>
      <w:r>
        <w:t xml:space="preserve">. </w:t>
      </w:r>
    </w:p>
    <w:p w:rsidR="00D346FE" w:rsidRDefault="00D346FE" w:rsidP="00D346FE">
      <w:pPr>
        <w:pStyle w:val="BodyTextIndent"/>
        <w:ind w:left="0" w:firstLine="0"/>
      </w:pPr>
    </w:p>
    <w:p w:rsidR="004321F4" w:rsidRPr="00F67580" w:rsidRDefault="00D346FE" w:rsidP="00F67580">
      <w:pPr>
        <w:pStyle w:val="BodyTextIndent"/>
        <w:sectPr w:rsidR="004321F4" w:rsidRPr="00F67580" w:rsidSect="00AF7425">
          <w:headerReference w:type="default" r:id="rId7"/>
          <w:footerReference w:type="default" r:id="rId8"/>
          <w:pgSz w:w="12240" w:h="15840" w:code="1"/>
          <w:pgMar w:top="1440" w:right="1440" w:bottom="1440" w:left="1440" w:header="720" w:footer="720" w:gutter="0"/>
          <w:cols w:space="720"/>
        </w:sectPr>
      </w:pPr>
      <w:r>
        <w:t xml:space="preserve">10. If you are also willing to trade risk-free bonds, what portfolio </w:t>
      </w:r>
      <w:r w:rsidR="00F67580">
        <w:t xml:space="preserve">with </w:t>
      </w:r>
      <w:r>
        <w:t>the same expected return as your portfolio in 9</w:t>
      </w:r>
      <w:r w:rsidR="00F67580">
        <w:t xml:space="preserve"> gives you the least risk?</w:t>
      </w:r>
      <w:r>
        <w:t xml:space="preserve"> Show how the risk of this portfolio compares to </w:t>
      </w:r>
      <w:r w:rsidR="00F67580">
        <w:t>the risk of your portfolio in 9.</w:t>
      </w:r>
    </w:p>
    <w:p w:rsidR="009A7D9E" w:rsidRPr="009A7D9E" w:rsidRDefault="009A7D9E" w:rsidP="00592FD4">
      <w:pPr>
        <w:pStyle w:val="BodyTextIndent"/>
        <w:rPr>
          <w:b/>
          <w:sz w:val="24"/>
          <w:szCs w:val="24"/>
        </w:rPr>
      </w:pPr>
      <w:r w:rsidRPr="009A7D9E">
        <w:rPr>
          <w:b/>
          <w:sz w:val="24"/>
          <w:szCs w:val="24"/>
        </w:rPr>
        <w:lastRenderedPageBreak/>
        <w:t>Problems (75 points each)</w:t>
      </w:r>
    </w:p>
    <w:p w:rsidR="009A7D9E" w:rsidRDefault="009A7D9E" w:rsidP="00592FD4">
      <w:pPr>
        <w:pStyle w:val="BodyTextIndent"/>
      </w:pPr>
    </w:p>
    <w:p w:rsidR="00FE664E" w:rsidRDefault="00977E27" w:rsidP="00FE664E">
      <w:pPr>
        <w:pStyle w:val="BodyTextIndent"/>
      </w:pPr>
      <w:r>
        <w:t xml:space="preserve">1. </w:t>
      </w:r>
      <w:r w:rsidR="00347B01">
        <w:t xml:space="preserve">Assume that a share of the market portfolio pays either $140 or $75 a year from today and that a share of </w:t>
      </w:r>
      <w:proofErr w:type="spellStart"/>
      <w:r w:rsidR="00A510FF">
        <w:t>Zi</w:t>
      </w:r>
      <w:r w:rsidR="00A2309A">
        <w:t>llos</w:t>
      </w:r>
      <w:proofErr w:type="spellEnd"/>
      <w:r w:rsidR="00A2309A">
        <w:t xml:space="preserve"> Inc. pays either $170 or $10</w:t>
      </w:r>
      <w:r w:rsidR="00A510FF">
        <w:t>5 a year from today. The current market price of the market portfolio is $95 and the curr</w:t>
      </w:r>
      <w:r w:rsidR="00A2309A">
        <w:t>e</w:t>
      </w:r>
      <w:r w:rsidR="00FE664E">
        <w:t xml:space="preserve">nt market price of </w:t>
      </w:r>
      <w:proofErr w:type="spellStart"/>
      <w:r w:rsidR="00FE664E">
        <w:t>Zillos</w:t>
      </w:r>
      <w:proofErr w:type="spellEnd"/>
      <w:r w:rsidR="00FE664E">
        <w:t xml:space="preserve"> is $12</w:t>
      </w:r>
      <w:r w:rsidR="00A510FF">
        <w:t xml:space="preserve">0. Assume also that the risk-free interest rate is 4%. </w:t>
      </w:r>
      <w:r w:rsidR="00FE664E" w:rsidRPr="00FE664E">
        <w:t>Note</w:t>
      </w:r>
      <w:r w:rsidR="00FE664E">
        <w:t>: you will need to do some actual calculations in order to solve this problem.</w:t>
      </w:r>
    </w:p>
    <w:p w:rsidR="00FE664E" w:rsidRDefault="00FE664E" w:rsidP="00A510FF">
      <w:pPr>
        <w:pStyle w:val="BodyTextIndent"/>
        <w:ind w:left="720"/>
      </w:pPr>
    </w:p>
    <w:p w:rsidR="00DF03B8" w:rsidRDefault="00A510FF" w:rsidP="00A510FF">
      <w:pPr>
        <w:pStyle w:val="BodyTextIndent"/>
        <w:ind w:left="720"/>
      </w:pPr>
      <w:r>
        <w:t xml:space="preserve">a. What set of transactions today would create an arbitrage profit? </w:t>
      </w:r>
    </w:p>
    <w:p w:rsidR="00A510FF" w:rsidRDefault="00A510FF" w:rsidP="00A510FF">
      <w:pPr>
        <w:pStyle w:val="BodyTextIndent"/>
        <w:ind w:left="720"/>
      </w:pPr>
      <w:proofErr w:type="gramStart"/>
      <w:r>
        <w:t>b</w:t>
      </w:r>
      <w:proofErr w:type="gramEnd"/>
      <w:r w:rsidR="00A2309A">
        <w:t>. Show that the conditions for arbitrage are met today and a year from today.</w:t>
      </w:r>
    </w:p>
    <w:p w:rsidR="00DF03B8" w:rsidRDefault="00DF03B8" w:rsidP="00592FD4">
      <w:pPr>
        <w:pStyle w:val="BodyTextIndent"/>
      </w:pPr>
    </w:p>
    <w:p w:rsidR="00FE664E" w:rsidRDefault="00FE664E" w:rsidP="00FE664E">
      <w:pPr>
        <w:pStyle w:val="BodyTextIndent"/>
      </w:pPr>
      <w:r>
        <w:t xml:space="preserve">2. Assume that you have just made the first of a series of monthly deposits into an account that pays an APR of 6% with monthly compounding. You plan for these deposits to grow by 1% each and plan to make your final deposit two and a half years from today. Beginning three years and eight months from today, you plan to make the first of a series of semiannual withdrawals of $1000 each from the account. You would like for these withdrawals to continue through six years and eight months from today. Set up the calculations that would allow you to solve for your first deposit. </w:t>
      </w:r>
    </w:p>
    <w:p w:rsidR="00FE664E" w:rsidRDefault="00FE664E" w:rsidP="00592FD4">
      <w:pPr>
        <w:pStyle w:val="BodyTextIndent"/>
      </w:pPr>
    </w:p>
    <w:p w:rsidR="008F7254" w:rsidRDefault="00977E27" w:rsidP="00592FD4">
      <w:pPr>
        <w:pStyle w:val="BodyTextIndent"/>
      </w:pPr>
      <w:r>
        <w:t xml:space="preserve">3. </w:t>
      </w:r>
      <w:r w:rsidR="0072739A">
        <w:t xml:space="preserve">Use the following return data to answer parts a through </w:t>
      </w:r>
      <w:r w:rsidR="00346232">
        <w:t xml:space="preserve">d. </w:t>
      </w:r>
    </w:p>
    <w:p w:rsidR="0072739A" w:rsidRDefault="0072739A" w:rsidP="00592FD4">
      <w:pPr>
        <w:pStyle w:val="BodyTextIndent"/>
      </w:pPr>
    </w:p>
    <w:p w:rsidR="0072739A" w:rsidRDefault="0072739A" w:rsidP="0072739A">
      <w:pPr>
        <w:pStyle w:val="BodyTextIndent"/>
        <w:tabs>
          <w:tab w:val="left" w:pos="1260"/>
          <w:tab w:val="left" w:pos="2880"/>
        </w:tabs>
        <w:ind w:firstLine="0"/>
      </w:pPr>
      <w:r w:rsidRPr="0072739A">
        <w:rPr>
          <w:u w:val="single"/>
        </w:rPr>
        <w:t>Year</w:t>
      </w:r>
      <w:r>
        <w:tab/>
      </w:r>
      <w:proofErr w:type="spellStart"/>
      <w:r w:rsidR="00FE664E">
        <w:rPr>
          <w:u w:val="single"/>
        </w:rPr>
        <w:t>Krunchy</w:t>
      </w:r>
      <w:proofErr w:type="spellEnd"/>
      <w:r w:rsidRPr="0072739A">
        <w:rPr>
          <w:u w:val="single"/>
        </w:rPr>
        <w:t xml:space="preserve"> Cereal</w:t>
      </w:r>
      <w:r>
        <w:t xml:space="preserve"> </w:t>
      </w:r>
      <w:r>
        <w:tab/>
      </w:r>
      <w:r w:rsidRPr="0072739A">
        <w:rPr>
          <w:u w:val="single"/>
        </w:rPr>
        <w:t>First Tablet</w:t>
      </w:r>
    </w:p>
    <w:p w:rsidR="0072739A" w:rsidRDefault="0072739A" w:rsidP="0072739A">
      <w:pPr>
        <w:pStyle w:val="BodyTextIndent"/>
        <w:tabs>
          <w:tab w:val="right" w:pos="2070"/>
          <w:tab w:val="right" w:pos="3420"/>
        </w:tabs>
        <w:ind w:firstLine="0"/>
      </w:pPr>
      <w:r>
        <w:t>4</w:t>
      </w:r>
      <w:r>
        <w:tab/>
        <w:t>-4%</w:t>
      </w:r>
      <w:r>
        <w:tab/>
        <w:t>+77%</w:t>
      </w:r>
    </w:p>
    <w:p w:rsidR="0072739A" w:rsidRDefault="0072739A" w:rsidP="0072739A">
      <w:pPr>
        <w:pStyle w:val="BodyTextIndent"/>
        <w:tabs>
          <w:tab w:val="right" w:pos="2070"/>
          <w:tab w:val="right" w:pos="3420"/>
        </w:tabs>
        <w:ind w:firstLine="0"/>
      </w:pPr>
      <w:r>
        <w:t>3</w:t>
      </w:r>
      <w:r>
        <w:tab/>
        <w:t>+29%</w:t>
      </w:r>
      <w:r>
        <w:tab/>
        <w:t>+98%</w:t>
      </w:r>
    </w:p>
    <w:p w:rsidR="0072739A" w:rsidRDefault="0072739A" w:rsidP="0072739A">
      <w:pPr>
        <w:pStyle w:val="BodyTextIndent"/>
        <w:tabs>
          <w:tab w:val="right" w:pos="2070"/>
          <w:tab w:val="right" w:pos="3420"/>
        </w:tabs>
        <w:ind w:firstLine="0"/>
      </w:pPr>
      <w:r>
        <w:t>2</w:t>
      </w:r>
      <w:r>
        <w:tab/>
        <w:t>-6%</w:t>
      </w:r>
      <w:r>
        <w:tab/>
        <w:t>-33%</w:t>
      </w:r>
    </w:p>
    <w:p w:rsidR="0072739A" w:rsidRDefault="0072739A" w:rsidP="0072739A">
      <w:pPr>
        <w:pStyle w:val="BodyTextIndent"/>
        <w:tabs>
          <w:tab w:val="right" w:pos="2070"/>
          <w:tab w:val="right" w:pos="3420"/>
        </w:tabs>
        <w:ind w:firstLine="0"/>
      </w:pPr>
      <w:r>
        <w:t>1</w:t>
      </w:r>
      <w:r>
        <w:tab/>
        <w:t>-1%</w:t>
      </w:r>
      <w:r>
        <w:tab/>
        <w:t>+58%</w:t>
      </w:r>
    </w:p>
    <w:p w:rsidR="00CC42E8" w:rsidRDefault="00CC42E8" w:rsidP="0072739A">
      <w:pPr>
        <w:pStyle w:val="BodyTextIndent"/>
        <w:tabs>
          <w:tab w:val="right" w:pos="2070"/>
          <w:tab w:val="right" w:pos="3420"/>
        </w:tabs>
        <w:ind w:firstLine="0"/>
      </w:pPr>
    </w:p>
    <w:p w:rsidR="00CC42E8" w:rsidRDefault="00CC42E8" w:rsidP="0072739A">
      <w:pPr>
        <w:pStyle w:val="BodyTextIndent"/>
        <w:tabs>
          <w:tab w:val="right" w:pos="2070"/>
          <w:tab w:val="right" w:pos="3420"/>
        </w:tabs>
        <w:ind w:firstLine="0"/>
      </w:pPr>
      <w:proofErr w:type="gramStart"/>
      <w:r>
        <w:t>Average</w:t>
      </w:r>
      <w:r>
        <w:tab/>
        <w:t>?</w:t>
      </w:r>
      <w:proofErr w:type="gramEnd"/>
      <w:r>
        <w:tab/>
        <w:t>R</w:t>
      </w:r>
    </w:p>
    <w:p w:rsidR="00CC42E8" w:rsidRDefault="00CC42E8" w:rsidP="0072739A">
      <w:pPr>
        <w:pStyle w:val="BodyTextIndent"/>
        <w:tabs>
          <w:tab w:val="right" w:pos="2070"/>
          <w:tab w:val="right" w:pos="3420"/>
        </w:tabs>
        <w:ind w:firstLine="0"/>
      </w:pPr>
      <w:proofErr w:type="gramStart"/>
      <w:r>
        <w:t>Standard Dev</w:t>
      </w:r>
      <w:r>
        <w:tab/>
        <w:t>?</w:t>
      </w:r>
      <w:proofErr w:type="gramEnd"/>
      <w:r>
        <w:tab/>
        <w:t>SD</w:t>
      </w:r>
    </w:p>
    <w:p w:rsidR="008F7254" w:rsidRDefault="008F7254" w:rsidP="00592FD4">
      <w:pPr>
        <w:pStyle w:val="BodyTextIndent"/>
      </w:pPr>
    </w:p>
    <w:p w:rsidR="008F7254" w:rsidRDefault="0072739A" w:rsidP="0072739A">
      <w:pPr>
        <w:pStyle w:val="BodyTextIndent"/>
        <w:ind w:left="720"/>
      </w:pPr>
      <w:r>
        <w:t xml:space="preserve">a. </w:t>
      </w:r>
      <w:r w:rsidR="00CC42E8">
        <w:t xml:space="preserve">What was </w:t>
      </w:r>
      <w:r>
        <w:t>the a</w:t>
      </w:r>
      <w:r w:rsidR="00CC42E8">
        <w:t xml:space="preserve">verage return on </w:t>
      </w:r>
      <w:proofErr w:type="spellStart"/>
      <w:r w:rsidR="00FE664E">
        <w:t>Krunchy</w:t>
      </w:r>
      <w:proofErr w:type="spellEnd"/>
      <w:r w:rsidR="00CC42E8">
        <w:t xml:space="preserve"> Cereal?</w:t>
      </w:r>
    </w:p>
    <w:p w:rsidR="0072739A" w:rsidRDefault="0072739A" w:rsidP="0072739A">
      <w:pPr>
        <w:pStyle w:val="BodyTextIndent"/>
        <w:ind w:left="720"/>
      </w:pPr>
      <w:r>
        <w:t xml:space="preserve">b. </w:t>
      </w:r>
      <w:r w:rsidR="00CC42E8">
        <w:t xml:space="preserve">What was the </w:t>
      </w:r>
      <w:r>
        <w:t>standard deviation (volatilit</w:t>
      </w:r>
      <w:r w:rsidR="00CC42E8">
        <w:t xml:space="preserve">y) of returns on </w:t>
      </w:r>
      <w:proofErr w:type="spellStart"/>
      <w:r w:rsidR="00FE664E">
        <w:t>Krunchy</w:t>
      </w:r>
      <w:proofErr w:type="spellEnd"/>
      <w:r w:rsidR="00CC42E8">
        <w:t xml:space="preserve"> Cereal?</w:t>
      </w:r>
    </w:p>
    <w:p w:rsidR="0072739A" w:rsidRDefault="0072739A" w:rsidP="0072739A">
      <w:pPr>
        <w:pStyle w:val="BodyTextIndent"/>
        <w:ind w:left="720"/>
      </w:pPr>
      <w:r>
        <w:t xml:space="preserve">c. </w:t>
      </w:r>
      <w:r w:rsidR="00CC42E8">
        <w:t>Let R stand for the</w:t>
      </w:r>
      <w:r>
        <w:t xml:space="preserve"> average return on First Tablet </w:t>
      </w:r>
      <w:r w:rsidR="00CC42E8">
        <w:t xml:space="preserve">and SD stand for </w:t>
      </w:r>
      <w:r>
        <w:t>the standard deviation of returns on Fi</w:t>
      </w:r>
      <w:r w:rsidR="00346232">
        <w:t>rst Table</w:t>
      </w:r>
      <w:r>
        <w:t xml:space="preserve">. </w:t>
      </w:r>
      <w:r w:rsidR="00CC42E8">
        <w:t xml:space="preserve">What is the covariance between the returns on </w:t>
      </w:r>
      <w:proofErr w:type="spellStart"/>
      <w:r w:rsidR="00FE664E">
        <w:t>Krunchy</w:t>
      </w:r>
      <w:proofErr w:type="spellEnd"/>
      <w:r w:rsidR="00CC42E8">
        <w:t xml:space="preserve"> and First?</w:t>
      </w:r>
    </w:p>
    <w:p w:rsidR="00CC42E8" w:rsidRDefault="00CC42E8" w:rsidP="0072739A">
      <w:pPr>
        <w:pStyle w:val="BodyTextIndent"/>
        <w:ind w:left="720"/>
      </w:pPr>
      <w:r>
        <w:t xml:space="preserve">d. </w:t>
      </w:r>
      <w:r w:rsidR="00FE664E">
        <w:t xml:space="preserve">Let R stand for the average return on First Tablet and SD stand for the standard deviation of returns on First Table. </w:t>
      </w:r>
      <w:r>
        <w:t xml:space="preserve">If you invest $25,000 in </w:t>
      </w:r>
      <w:proofErr w:type="spellStart"/>
      <w:r w:rsidR="00FE664E">
        <w:t>Krunchy</w:t>
      </w:r>
      <w:proofErr w:type="spellEnd"/>
      <w:r>
        <w:t xml:space="preserve"> and $75,000 in First, what is the standard deviation of returns on your portfolio?</w:t>
      </w:r>
    </w:p>
    <w:p w:rsidR="008F7254" w:rsidRDefault="008F7254" w:rsidP="00592FD4">
      <w:pPr>
        <w:pStyle w:val="BodyTextIndent"/>
      </w:pPr>
    </w:p>
    <w:p w:rsidR="00FE664E" w:rsidRDefault="00FE664E" w:rsidP="00FE664E">
      <w:pPr>
        <w:pStyle w:val="BodyTextIndent"/>
      </w:pPr>
      <w:r>
        <w:t xml:space="preserve">4. News Hackers Inc. is considering whether or not to build a new factory. The factory would cost $1,000,000 and would fall into the 10-year </w:t>
      </w:r>
      <w:proofErr w:type="spellStart"/>
      <w:r>
        <w:t>MACRS</w:t>
      </w:r>
      <w:proofErr w:type="spellEnd"/>
      <w:r>
        <w:t xml:space="preserve"> class.  The factory is expected to generate sales of $3,500,000 a year from today and subsequent sales are expected to grow at a rate of 3% per year. </w:t>
      </w:r>
      <w:proofErr w:type="gramStart"/>
      <w:r>
        <w:t>Cost of Goods sold are</w:t>
      </w:r>
      <w:proofErr w:type="gramEnd"/>
      <w:r>
        <w:t xml:space="preserve"> expected to equal 60% of sales. Fixed costs (excluding depreciation) associated with the new plant are expected to equal $1,500,000 per year. New Hacker’s tax rate equals 35%. </w:t>
      </w:r>
    </w:p>
    <w:p w:rsidR="00FE664E" w:rsidRDefault="00FE664E" w:rsidP="00FE664E">
      <w:pPr>
        <w:pStyle w:val="BodyTextIndent"/>
        <w:ind w:firstLine="0"/>
      </w:pPr>
    </w:p>
    <w:p w:rsidR="00FE664E" w:rsidRDefault="00FE664E" w:rsidP="00FE664E">
      <w:pPr>
        <w:pStyle w:val="BodyTextIndent"/>
        <w:ind w:firstLine="0"/>
      </w:pPr>
      <w:r>
        <w:t xml:space="preserve">If the firm undertakes the project, then the increase in the firm’s current assets and current liabilities (compared to if the project is not undertaken) at the end of years 0 (today) through 5 equals: </w:t>
      </w:r>
    </w:p>
    <w:p w:rsidR="00FE664E" w:rsidRDefault="00FE664E" w:rsidP="00FE664E">
      <w:pPr>
        <w:pStyle w:val="BodyTextIndent"/>
        <w:tabs>
          <w:tab w:val="left" w:pos="1080"/>
        </w:tabs>
        <w:ind w:firstLine="0"/>
      </w:pPr>
    </w:p>
    <w:p w:rsidR="00FE664E" w:rsidRDefault="00FE664E" w:rsidP="00FE664E">
      <w:pPr>
        <w:pStyle w:val="BodyTextIndent"/>
        <w:tabs>
          <w:tab w:val="right" w:pos="3060"/>
          <w:tab w:val="right" w:pos="4140"/>
          <w:tab w:val="right" w:pos="5220"/>
          <w:tab w:val="right" w:pos="6300"/>
          <w:tab w:val="right" w:pos="7380"/>
          <w:tab w:val="right" w:pos="8460"/>
        </w:tabs>
        <w:ind w:firstLine="0"/>
      </w:pPr>
      <w:r>
        <w:tab/>
      </w:r>
      <w:r>
        <w:rPr>
          <w:u w:val="single"/>
        </w:rPr>
        <w:t>Year 0</w:t>
      </w:r>
      <w:r>
        <w:tab/>
      </w:r>
      <w:r>
        <w:rPr>
          <w:u w:val="single"/>
        </w:rPr>
        <w:t>Year 1</w:t>
      </w:r>
      <w:r w:rsidRPr="00880F97">
        <w:tab/>
      </w:r>
      <w:r>
        <w:rPr>
          <w:u w:val="single"/>
        </w:rPr>
        <w:t>Year 2</w:t>
      </w:r>
      <w:r>
        <w:tab/>
      </w:r>
      <w:r w:rsidRPr="00880F97">
        <w:rPr>
          <w:u w:val="single"/>
        </w:rPr>
        <w:t xml:space="preserve">Year </w:t>
      </w:r>
      <w:r>
        <w:rPr>
          <w:u w:val="single"/>
        </w:rPr>
        <w:t>3</w:t>
      </w:r>
      <w:r>
        <w:tab/>
      </w:r>
      <w:r w:rsidRPr="00880F97">
        <w:rPr>
          <w:u w:val="single"/>
        </w:rPr>
        <w:t xml:space="preserve">Year </w:t>
      </w:r>
      <w:r>
        <w:rPr>
          <w:u w:val="single"/>
        </w:rPr>
        <w:t>4</w:t>
      </w:r>
      <w:r w:rsidRPr="00BF176F">
        <w:tab/>
      </w:r>
      <w:r>
        <w:rPr>
          <w:u w:val="single"/>
        </w:rPr>
        <w:t>Year 5</w:t>
      </w:r>
    </w:p>
    <w:p w:rsidR="00FE664E" w:rsidRDefault="00FE664E" w:rsidP="00FE664E">
      <w:pPr>
        <w:pStyle w:val="BodyTextIndent"/>
        <w:tabs>
          <w:tab w:val="right" w:pos="3060"/>
          <w:tab w:val="right" w:pos="4140"/>
          <w:tab w:val="right" w:pos="5220"/>
          <w:tab w:val="right" w:pos="6300"/>
          <w:tab w:val="right" w:pos="7380"/>
          <w:tab w:val="right" w:pos="8460"/>
        </w:tabs>
        <w:ind w:firstLine="0"/>
      </w:pPr>
      <w:r>
        <w:t>Cash</w:t>
      </w:r>
      <w:r>
        <w:tab/>
        <w:t>75,000</w:t>
      </w:r>
      <w:r>
        <w:tab/>
        <w:t>135,000</w:t>
      </w:r>
      <w:r>
        <w:tab/>
        <w:t>175,000</w:t>
      </w:r>
      <w:r>
        <w:tab/>
        <w:t>185,000</w:t>
      </w:r>
      <w:r>
        <w:tab/>
        <w:t>155,000</w:t>
      </w:r>
      <w:r>
        <w:tab/>
        <w:t>150,000</w:t>
      </w:r>
    </w:p>
    <w:p w:rsidR="00FE664E" w:rsidRDefault="00FE664E" w:rsidP="00FE664E">
      <w:pPr>
        <w:pStyle w:val="BodyTextIndent"/>
        <w:tabs>
          <w:tab w:val="right" w:pos="3060"/>
          <w:tab w:val="right" w:pos="4140"/>
          <w:tab w:val="right" w:pos="5220"/>
          <w:tab w:val="right" w:pos="6300"/>
          <w:tab w:val="right" w:pos="7380"/>
          <w:tab w:val="right" w:pos="8460"/>
        </w:tabs>
        <w:ind w:firstLine="0"/>
      </w:pPr>
      <w:r>
        <w:t>Accounts Receivable</w:t>
      </w:r>
      <w:r>
        <w:tab/>
        <w:t>0</w:t>
      </w:r>
      <w:r>
        <w:tab/>
        <w:t>315,000</w:t>
      </w:r>
      <w:r>
        <w:tab/>
        <w:t>335,000</w:t>
      </w:r>
      <w:r>
        <w:tab/>
        <w:t>380,000</w:t>
      </w:r>
      <w:r>
        <w:tab/>
        <w:t>385,000</w:t>
      </w:r>
      <w:r>
        <w:tab/>
        <w:t>400,000</w:t>
      </w:r>
    </w:p>
    <w:p w:rsidR="00FE664E" w:rsidRDefault="00FE664E" w:rsidP="00FE664E">
      <w:pPr>
        <w:pStyle w:val="BodyTextIndent"/>
        <w:tabs>
          <w:tab w:val="right" w:pos="3060"/>
          <w:tab w:val="right" w:pos="4140"/>
          <w:tab w:val="right" w:pos="5220"/>
          <w:tab w:val="right" w:pos="6300"/>
          <w:tab w:val="right" w:pos="7380"/>
          <w:tab w:val="right" w:pos="8460"/>
        </w:tabs>
        <w:ind w:firstLine="0"/>
      </w:pPr>
      <w:r>
        <w:t>Inventory</w:t>
      </w:r>
      <w:r>
        <w:tab/>
        <w:t>295,000</w:t>
      </w:r>
      <w:r>
        <w:tab/>
        <w:t>300,000</w:t>
      </w:r>
      <w:r>
        <w:tab/>
        <w:t>360,000</w:t>
      </w:r>
      <w:r>
        <w:tab/>
        <w:t>375,000</w:t>
      </w:r>
      <w:r>
        <w:tab/>
        <w:t>380,000</w:t>
      </w:r>
      <w:r>
        <w:tab/>
        <w:t>385,000</w:t>
      </w:r>
    </w:p>
    <w:p w:rsidR="00FE664E" w:rsidRDefault="00FE664E" w:rsidP="00FE664E">
      <w:pPr>
        <w:pStyle w:val="BodyTextIndent"/>
        <w:tabs>
          <w:tab w:val="right" w:pos="3060"/>
          <w:tab w:val="right" w:pos="4140"/>
          <w:tab w:val="right" w:pos="5220"/>
          <w:tab w:val="right" w:pos="6300"/>
          <w:tab w:val="right" w:pos="7380"/>
          <w:tab w:val="right" w:pos="8460"/>
        </w:tabs>
        <w:ind w:firstLine="0"/>
      </w:pPr>
      <w:r>
        <w:t>Accounts Payable</w:t>
      </w:r>
      <w:r>
        <w:tab/>
        <w:t>240,000</w:t>
      </w:r>
      <w:r>
        <w:tab/>
        <w:t>275,000</w:t>
      </w:r>
      <w:r>
        <w:tab/>
        <w:t>310,000</w:t>
      </w:r>
      <w:r>
        <w:tab/>
        <w:t>300,000</w:t>
      </w:r>
      <w:r>
        <w:tab/>
        <w:t>305,000</w:t>
      </w:r>
      <w:r>
        <w:tab/>
        <w:t>350,000</w:t>
      </w:r>
    </w:p>
    <w:p w:rsidR="00FE664E" w:rsidRDefault="00FE664E" w:rsidP="00FE664E">
      <w:pPr>
        <w:pStyle w:val="BodyTextIndent"/>
        <w:tabs>
          <w:tab w:val="right" w:pos="3060"/>
          <w:tab w:val="right" w:pos="4140"/>
          <w:tab w:val="right" w:pos="5220"/>
          <w:tab w:val="right" w:pos="6300"/>
          <w:tab w:val="right" w:pos="7380"/>
        </w:tabs>
        <w:ind w:firstLine="0"/>
      </w:pPr>
    </w:p>
    <w:p w:rsidR="00FE664E" w:rsidRDefault="00FE664E" w:rsidP="00FE664E">
      <w:pPr>
        <w:pStyle w:val="BodyTextIndent"/>
        <w:tabs>
          <w:tab w:val="right" w:pos="3060"/>
          <w:tab w:val="right" w:pos="4140"/>
          <w:tab w:val="right" w:pos="5220"/>
          <w:tab w:val="right" w:pos="6300"/>
          <w:tab w:val="right" w:pos="7380"/>
        </w:tabs>
        <w:ind w:firstLine="0"/>
      </w:pPr>
      <w:r>
        <w:t xml:space="preserve">How will building the new factory affect New Hacker’s unlevered net income and </w:t>
      </w:r>
      <w:r w:rsidRPr="000F4F0E">
        <w:t>free cash flow</w:t>
      </w:r>
      <w:r>
        <w:t xml:space="preserve"> </w:t>
      </w:r>
      <w:r>
        <w:rPr>
          <w:b/>
          <w:u w:val="single"/>
        </w:rPr>
        <w:t>four</w:t>
      </w:r>
      <w:r w:rsidRPr="00FE7407">
        <w:rPr>
          <w:b/>
          <w:u w:val="single"/>
        </w:rPr>
        <w:t xml:space="preserve"> years from today</w:t>
      </w:r>
      <w:r w:rsidRPr="00501416">
        <w:t>?</w:t>
      </w:r>
    </w:p>
    <w:p w:rsidR="00FE664E" w:rsidRDefault="00FE664E" w:rsidP="00FE664E">
      <w:pPr>
        <w:pStyle w:val="BodyTextIndent"/>
      </w:pPr>
    </w:p>
    <w:p w:rsidR="00346232" w:rsidRDefault="00346232" w:rsidP="00E93D21">
      <w:pPr>
        <w:pStyle w:val="BodyTextIndent"/>
        <w:tabs>
          <w:tab w:val="right" w:pos="3060"/>
          <w:tab w:val="right" w:pos="4140"/>
          <w:tab w:val="right" w:pos="5220"/>
          <w:tab w:val="right" w:pos="6300"/>
          <w:tab w:val="right" w:pos="7380"/>
        </w:tabs>
        <w:ind w:firstLine="0"/>
      </w:pPr>
    </w:p>
    <w:sectPr w:rsidR="00346232" w:rsidSect="004321F4">
      <w:headerReference w:type="default" r:id="rId9"/>
      <w:type w:val="continuous"/>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17F" w:rsidRDefault="002B517F">
      <w:r>
        <w:separator/>
      </w:r>
    </w:p>
  </w:endnote>
  <w:endnote w:type="continuationSeparator" w:id="0">
    <w:p w:rsidR="002B517F" w:rsidRDefault="002B51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006" w:rsidRDefault="004F6006">
    <w:pPr>
      <w:pStyle w:val="Footer"/>
    </w:pPr>
    <w:r>
      <w:tab/>
    </w:r>
    <w:r>
      <w:tab/>
      <w:t xml:space="preserve">Page </w:t>
    </w:r>
    <w:r w:rsidR="00C97953">
      <w:rPr>
        <w:rStyle w:val="PageNumber"/>
      </w:rPr>
      <w:fldChar w:fldCharType="begin"/>
    </w:r>
    <w:r>
      <w:rPr>
        <w:rStyle w:val="PageNumber"/>
      </w:rPr>
      <w:instrText xml:space="preserve"> PAGE </w:instrText>
    </w:r>
    <w:r w:rsidR="00C97953">
      <w:rPr>
        <w:rStyle w:val="PageNumber"/>
      </w:rPr>
      <w:fldChar w:fldCharType="separate"/>
    </w:r>
    <w:r w:rsidR="00AF7269">
      <w:rPr>
        <w:rStyle w:val="PageNumber"/>
        <w:noProof/>
      </w:rPr>
      <w:t>1</w:t>
    </w:r>
    <w:r w:rsidR="00C97953">
      <w:rPr>
        <w:rStyle w:val="PageNumber"/>
      </w:rPr>
      <w:fldChar w:fldCharType="end"/>
    </w:r>
    <w:r w:rsidR="0044043D">
      <w:rPr>
        <w:rStyle w:val="PageNumber"/>
      </w:rPr>
      <w:t xml:space="preserve"> of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17F" w:rsidRDefault="002B517F">
      <w:r>
        <w:separator/>
      </w:r>
    </w:p>
  </w:footnote>
  <w:footnote w:type="continuationSeparator" w:id="0">
    <w:p w:rsidR="002B517F" w:rsidRDefault="002B5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006" w:rsidRDefault="004F6006" w:rsidP="00BE7882">
    <w:pPr>
      <w:pStyle w:val="Header"/>
      <w:tabs>
        <w:tab w:val="clear" w:pos="8640"/>
        <w:tab w:val="right" w:pos="9000"/>
      </w:tabs>
    </w:pPr>
    <w:r>
      <w:t>Mi</w:t>
    </w:r>
    <w:r w:rsidR="00F20412">
      <w:t>dterm; Finance 5360; Summer 2011</w:t>
    </w:r>
    <w:r w:rsidR="00A510FF">
      <w:t>; 9:45 Class</w:t>
    </w:r>
    <w:r>
      <w:tab/>
    </w:r>
    <w:r>
      <w:tab/>
      <w:t>Name 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006" w:rsidRDefault="004F6006" w:rsidP="00BE7882">
    <w:pPr>
      <w:pStyle w:val="Header"/>
      <w:tabs>
        <w:tab w:val="clear" w:pos="8640"/>
        <w:tab w:val="right" w:pos="9000"/>
      </w:tabs>
    </w:pPr>
    <w:r>
      <w:t>Mi</w:t>
    </w:r>
    <w:r w:rsidR="00F20412">
      <w:t>dterm; Finance 5360; Summer 2011</w:t>
    </w:r>
    <w:r w:rsidR="00D346FE">
      <w:t>; 9:45 Class</w:t>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51C9"/>
    <w:multiLevelType w:val="hybridMultilevel"/>
    <w:tmpl w:val="14FC6F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A84F9C"/>
    <w:multiLevelType w:val="hybridMultilevel"/>
    <w:tmpl w:val="7C9AA9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711E1F"/>
    <w:multiLevelType w:val="hybridMultilevel"/>
    <w:tmpl w:val="E228C8E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155839"/>
    <w:multiLevelType w:val="hybridMultilevel"/>
    <w:tmpl w:val="0C5C62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180ACB"/>
    <w:multiLevelType w:val="hybridMultilevel"/>
    <w:tmpl w:val="9E2C66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147D4"/>
    <w:rsid w:val="00026FE2"/>
    <w:rsid w:val="00044960"/>
    <w:rsid w:val="000459AF"/>
    <w:rsid w:val="00057F55"/>
    <w:rsid w:val="00066120"/>
    <w:rsid w:val="000A419E"/>
    <w:rsid w:val="000A55CC"/>
    <w:rsid w:val="000B777F"/>
    <w:rsid w:val="000C2922"/>
    <w:rsid w:val="000C347A"/>
    <w:rsid w:val="000C648C"/>
    <w:rsid w:val="000D2E74"/>
    <w:rsid w:val="000F2409"/>
    <w:rsid w:val="000F45B1"/>
    <w:rsid w:val="001002C2"/>
    <w:rsid w:val="001028F1"/>
    <w:rsid w:val="001157F7"/>
    <w:rsid w:val="001204A2"/>
    <w:rsid w:val="00120D22"/>
    <w:rsid w:val="001237F5"/>
    <w:rsid w:val="00142F31"/>
    <w:rsid w:val="0016515A"/>
    <w:rsid w:val="00176D88"/>
    <w:rsid w:val="00191799"/>
    <w:rsid w:val="00194AD0"/>
    <w:rsid w:val="00195B7E"/>
    <w:rsid w:val="001A4EDE"/>
    <w:rsid w:val="001C04A1"/>
    <w:rsid w:val="001C11C3"/>
    <w:rsid w:val="001C4DD6"/>
    <w:rsid w:val="001C5392"/>
    <w:rsid w:val="001C62CC"/>
    <w:rsid w:val="001E3AD1"/>
    <w:rsid w:val="001E636E"/>
    <w:rsid w:val="00200939"/>
    <w:rsid w:val="002023EE"/>
    <w:rsid w:val="002034AA"/>
    <w:rsid w:val="00207BD5"/>
    <w:rsid w:val="0021014D"/>
    <w:rsid w:val="002147D4"/>
    <w:rsid w:val="00220D51"/>
    <w:rsid w:val="0022422E"/>
    <w:rsid w:val="00224B7F"/>
    <w:rsid w:val="00225649"/>
    <w:rsid w:val="002263E2"/>
    <w:rsid w:val="002269C1"/>
    <w:rsid w:val="00251116"/>
    <w:rsid w:val="002523F5"/>
    <w:rsid w:val="00263B13"/>
    <w:rsid w:val="00266234"/>
    <w:rsid w:val="0027488E"/>
    <w:rsid w:val="00287810"/>
    <w:rsid w:val="002A3948"/>
    <w:rsid w:val="002B3165"/>
    <w:rsid w:val="002B517F"/>
    <w:rsid w:val="002B590E"/>
    <w:rsid w:val="002B70A1"/>
    <w:rsid w:val="002B76D3"/>
    <w:rsid w:val="002C2178"/>
    <w:rsid w:val="002C700B"/>
    <w:rsid w:val="002D1429"/>
    <w:rsid w:val="002D1A9F"/>
    <w:rsid w:val="002E44D7"/>
    <w:rsid w:val="002E619F"/>
    <w:rsid w:val="002F58C0"/>
    <w:rsid w:val="003262CD"/>
    <w:rsid w:val="00331CA3"/>
    <w:rsid w:val="003342E7"/>
    <w:rsid w:val="00346232"/>
    <w:rsid w:val="00347B01"/>
    <w:rsid w:val="00351143"/>
    <w:rsid w:val="003566C0"/>
    <w:rsid w:val="003643D6"/>
    <w:rsid w:val="00372F48"/>
    <w:rsid w:val="00376ACD"/>
    <w:rsid w:val="00383B4C"/>
    <w:rsid w:val="00385112"/>
    <w:rsid w:val="00385570"/>
    <w:rsid w:val="003865A6"/>
    <w:rsid w:val="00392B9E"/>
    <w:rsid w:val="00392CC8"/>
    <w:rsid w:val="00397460"/>
    <w:rsid w:val="003A299A"/>
    <w:rsid w:val="003B1E79"/>
    <w:rsid w:val="003C114E"/>
    <w:rsid w:val="003C1C20"/>
    <w:rsid w:val="003C66DB"/>
    <w:rsid w:val="003D0B89"/>
    <w:rsid w:val="003D2711"/>
    <w:rsid w:val="003D43E2"/>
    <w:rsid w:val="003D7728"/>
    <w:rsid w:val="003E05F6"/>
    <w:rsid w:val="0040550E"/>
    <w:rsid w:val="00426F71"/>
    <w:rsid w:val="004321F4"/>
    <w:rsid w:val="00435297"/>
    <w:rsid w:val="0044043D"/>
    <w:rsid w:val="00440E04"/>
    <w:rsid w:val="00460ECE"/>
    <w:rsid w:val="0047403D"/>
    <w:rsid w:val="00493386"/>
    <w:rsid w:val="004C2FAE"/>
    <w:rsid w:val="004D2A72"/>
    <w:rsid w:val="004D331E"/>
    <w:rsid w:val="004D7AD2"/>
    <w:rsid w:val="004F6006"/>
    <w:rsid w:val="0050464A"/>
    <w:rsid w:val="005077FF"/>
    <w:rsid w:val="005247C7"/>
    <w:rsid w:val="00525F2D"/>
    <w:rsid w:val="00530338"/>
    <w:rsid w:val="00546B7D"/>
    <w:rsid w:val="0055679F"/>
    <w:rsid w:val="00561CEB"/>
    <w:rsid w:val="00570D4D"/>
    <w:rsid w:val="00582BFE"/>
    <w:rsid w:val="00592FD4"/>
    <w:rsid w:val="005A5A93"/>
    <w:rsid w:val="005A6111"/>
    <w:rsid w:val="005B0315"/>
    <w:rsid w:val="005C01C0"/>
    <w:rsid w:val="005E1187"/>
    <w:rsid w:val="005E2686"/>
    <w:rsid w:val="005F7599"/>
    <w:rsid w:val="00617229"/>
    <w:rsid w:val="00621B21"/>
    <w:rsid w:val="00623D8B"/>
    <w:rsid w:val="006327C4"/>
    <w:rsid w:val="00641A0C"/>
    <w:rsid w:val="00653114"/>
    <w:rsid w:val="00670088"/>
    <w:rsid w:val="00677EE0"/>
    <w:rsid w:val="006815C3"/>
    <w:rsid w:val="0069586F"/>
    <w:rsid w:val="006958A3"/>
    <w:rsid w:val="006B03E2"/>
    <w:rsid w:val="006B0658"/>
    <w:rsid w:val="006C12C7"/>
    <w:rsid w:val="006C1347"/>
    <w:rsid w:val="006D3235"/>
    <w:rsid w:val="006D6AF9"/>
    <w:rsid w:val="006E1539"/>
    <w:rsid w:val="006E3E69"/>
    <w:rsid w:val="00704536"/>
    <w:rsid w:val="00711A54"/>
    <w:rsid w:val="00717684"/>
    <w:rsid w:val="0072739A"/>
    <w:rsid w:val="007510D2"/>
    <w:rsid w:val="00756806"/>
    <w:rsid w:val="0076217E"/>
    <w:rsid w:val="007709FE"/>
    <w:rsid w:val="007775B1"/>
    <w:rsid w:val="00790C4D"/>
    <w:rsid w:val="00790E77"/>
    <w:rsid w:val="00796EB4"/>
    <w:rsid w:val="007A5C57"/>
    <w:rsid w:val="007A6187"/>
    <w:rsid w:val="007B0707"/>
    <w:rsid w:val="007B23DC"/>
    <w:rsid w:val="007B6940"/>
    <w:rsid w:val="007D0C9C"/>
    <w:rsid w:val="007D2990"/>
    <w:rsid w:val="007D38F7"/>
    <w:rsid w:val="007F4EBD"/>
    <w:rsid w:val="007F7334"/>
    <w:rsid w:val="008017AB"/>
    <w:rsid w:val="00806B1B"/>
    <w:rsid w:val="0080700B"/>
    <w:rsid w:val="00812705"/>
    <w:rsid w:val="00813DD1"/>
    <w:rsid w:val="00817F43"/>
    <w:rsid w:val="0082030C"/>
    <w:rsid w:val="00823075"/>
    <w:rsid w:val="00823E5D"/>
    <w:rsid w:val="00837AA4"/>
    <w:rsid w:val="008414B0"/>
    <w:rsid w:val="0084652F"/>
    <w:rsid w:val="0084754D"/>
    <w:rsid w:val="00850C79"/>
    <w:rsid w:val="008525A3"/>
    <w:rsid w:val="00871828"/>
    <w:rsid w:val="00872FD8"/>
    <w:rsid w:val="0088028F"/>
    <w:rsid w:val="00883462"/>
    <w:rsid w:val="0088358A"/>
    <w:rsid w:val="00884B8B"/>
    <w:rsid w:val="0088700E"/>
    <w:rsid w:val="0089034A"/>
    <w:rsid w:val="008925FA"/>
    <w:rsid w:val="008927C9"/>
    <w:rsid w:val="0089316B"/>
    <w:rsid w:val="00897BE8"/>
    <w:rsid w:val="008A332A"/>
    <w:rsid w:val="008A7F2C"/>
    <w:rsid w:val="008C245A"/>
    <w:rsid w:val="008C2BA4"/>
    <w:rsid w:val="008F7254"/>
    <w:rsid w:val="008F73A9"/>
    <w:rsid w:val="00905975"/>
    <w:rsid w:val="009166A9"/>
    <w:rsid w:val="0092777A"/>
    <w:rsid w:val="009310CB"/>
    <w:rsid w:val="00933D21"/>
    <w:rsid w:val="00937F0C"/>
    <w:rsid w:val="00952DC5"/>
    <w:rsid w:val="009656B0"/>
    <w:rsid w:val="00970FEC"/>
    <w:rsid w:val="00977E27"/>
    <w:rsid w:val="00982DA3"/>
    <w:rsid w:val="00984CE1"/>
    <w:rsid w:val="009908F7"/>
    <w:rsid w:val="009A7D9E"/>
    <w:rsid w:val="009B1E78"/>
    <w:rsid w:val="009B499D"/>
    <w:rsid w:val="009C0AA1"/>
    <w:rsid w:val="009C739A"/>
    <w:rsid w:val="009D2781"/>
    <w:rsid w:val="009D554F"/>
    <w:rsid w:val="009D5ADE"/>
    <w:rsid w:val="00A00F10"/>
    <w:rsid w:val="00A106CE"/>
    <w:rsid w:val="00A12D76"/>
    <w:rsid w:val="00A2309A"/>
    <w:rsid w:val="00A24A7B"/>
    <w:rsid w:val="00A443B9"/>
    <w:rsid w:val="00A510FF"/>
    <w:rsid w:val="00A54616"/>
    <w:rsid w:val="00A57DA0"/>
    <w:rsid w:val="00A628E2"/>
    <w:rsid w:val="00A740E8"/>
    <w:rsid w:val="00A800E2"/>
    <w:rsid w:val="00A84BE1"/>
    <w:rsid w:val="00A857B7"/>
    <w:rsid w:val="00AA413C"/>
    <w:rsid w:val="00AB2204"/>
    <w:rsid w:val="00AB371F"/>
    <w:rsid w:val="00AB6B77"/>
    <w:rsid w:val="00AC0C84"/>
    <w:rsid w:val="00AD23D9"/>
    <w:rsid w:val="00AE18B6"/>
    <w:rsid w:val="00AE3239"/>
    <w:rsid w:val="00AE47D1"/>
    <w:rsid w:val="00AE794A"/>
    <w:rsid w:val="00AF7269"/>
    <w:rsid w:val="00AF7425"/>
    <w:rsid w:val="00B12550"/>
    <w:rsid w:val="00B40500"/>
    <w:rsid w:val="00B40933"/>
    <w:rsid w:val="00B864B1"/>
    <w:rsid w:val="00B87176"/>
    <w:rsid w:val="00BA0DE9"/>
    <w:rsid w:val="00BA1AD7"/>
    <w:rsid w:val="00BA3108"/>
    <w:rsid w:val="00BB5BA2"/>
    <w:rsid w:val="00BD0FA6"/>
    <w:rsid w:val="00BE7882"/>
    <w:rsid w:val="00BF1A60"/>
    <w:rsid w:val="00BF579A"/>
    <w:rsid w:val="00C11DCC"/>
    <w:rsid w:val="00C22333"/>
    <w:rsid w:val="00C24373"/>
    <w:rsid w:val="00C46D4F"/>
    <w:rsid w:val="00C47A5F"/>
    <w:rsid w:val="00C57D23"/>
    <w:rsid w:val="00C622BB"/>
    <w:rsid w:val="00C75599"/>
    <w:rsid w:val="00C876D4"/>
    <w:rsid w:val="00C96269"/>
    <w:rsid w:val="00C97953"/>
    <w:rsid w:val="00CA2419"/>
    <w:rsid w:val="00CA39AB"/>
    <w:rsid w:val="00CA55AD"/>
    <w:rsid w:val="00CB4072"/>
    <w:rsid w:val="00CB4D22"/>
    <w:rsid w:val="00CC42E8"/>
    <w:rsid w:val="00CC43D0"/>
    <w:rsid w:val="00CC64CA"/>
    <w:rsid w:val="00CC7429"/>
    <w:rsid w:val="00CD2F85"/>
    <w:rsid w:val="00CD6D16"/>
    <w:rsid w:val="00CE1D16"/>
    <w:rsid w:val="00CF00F5"/>
    <w:rsid w:val="00CF700E"/>
    <w:rsid w:val="00D03E0D"/>
    <w:rsid w:val="00D052B9"/>
    <w:rsid w:val="00D126DD"/>
    <w:rsid w:val="00D22E3B"/>
    <w:rsid w:val="00D332BC"/>
    <w:rsid w:val="00D346FE"/>
    <w:rsid w:val="00D36F6B"/>
    <w:rsid w:val="00D4203B"/>
    <w:rsid w:val="00D431C4"/>
    <w:rsid w:val="00D52D97"/>
    <w:rsid w:val="00D72905"/>
    <w:rsid w:val="00D77276"/>
    <w:rsid w:val="00D774C4"/>
    <w:rsid w:val="00D776DF"/>
    <w:rsid w:val="00D80701"/>
    <w:rsid w:val="00D825E3"/>
    <w:rsid w:val="00DA4BDE"/>
    <w:rsid w:val="00DB2F2D"/>
    <w:rsid w:val="00DC288A"/>
    <w:rsid w:val="00DD1AB4"/>
    <w:rsid w:val="00DE1C6D"/>
    <w:rsid w:val="00DF03B8"/>
    <w:rsid w:val="00DF1DAF"/>
    <w:rsid w:val="00E0422D"/>
    <w:rsid w:val="00E146A1"/>
    <w:rsid w:val="00E266D7"/>
    <w:rsid w:val="00E322F4"/>
    <w:rsid w:val="00E47214"/>
    <w:rsid w:val="00E47A73"/>
    <w:rsid w:val="00E517F6"/>
    <w:rsid w:val="00E80BB5"/>
    <w:rsid w:val="00E813D6"/>
    <w:rsid w:val="00E8451A"/>
    <w:rsid w:val="00E93D21"/>
    <w:rsid w:val="00E96DD3"/>
    <w:rsid w:val="00EB0735"/>
    <w:rsid w:val="00EB10AB"/>
    <w:rsid w:val="00EB2842"/>
    <w:rsid w:val="00EB6088"/>
    <w:rsid w:val="00EE634C"/>
    <w:rsid w:val="00EF10F3"/>
    <w:rsid w:val="00EF1942"/>
    <w:rsid w:val="00EF2E53"/>
    <w:rsid w:val="00EF4AEC"/>
    <w:rsid w:val="00EF554E"/>
    <w:rsid w:val="00F01159"/>
    <w:rsid w:val="00F04171"/>
    <w:rsid w:val="00F1301D"/>
    <w:rsid w:val="00F13A21"/>
    <w:rsid w:val="00F20412"/>
    <w:rsid w:val="00F31145"/>
    <w:rsid w:val="00F37000"/>
    <w:rsid w:val="00F46B22"/>
    <w:rsid w:val="00F57A4A"/>
    <w:rsid w:val="00F62E89"/>
    <w:rsid w:val="00F67580"/>
    <w:rsid w:val="00F70343"/>
    <w:rsid w:val="00F7290E"/>
    <w:rsid w:val="00F84211"/>
    <w:rsid w:val="00F96A05"/>
    <w:rsid w:val="00FC28FF"/>
    <w:rsid w:val="00FC6744"/>
    <w:rsid w:val="00FC7FD0"/>
    <w:rsid w:val="00FE00CF"/>
    <w:rsid w:val="00FE53DB"/>
    <w:rsid w:val="00FE664E"/>
    <w:rsid w:val="00FF1713"/>
    <w:rsid w:val="00FF39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3E2"/>
  </w:style>
  <w:style w:type="paragraph" w:styleId="Heading1">
    <w:name w:val="heading 1"/>
    <w:basedOn w:val="Normal"/>
    <w:next w:val="Normal"/>
    <w:qFormat/>
    <w:rsid w:val="003D43E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D43E2"/>
    <w:pPr>
      <w:ind w:left="360" w:hanging="360"/>
    </w:pPr>
  </w:style>
  <w:style w:type="paragraph" w:styleId="BodyTextIndent2">
    <w:name w:val="Body Text Indent 2"/>
    <w:basedOn w:val="Normal"/>
    <w:rsid w:val="003D43E2"/>
    <w:pPr>
      <w:ind w:left="360" w:hanging="360"/>
    </w:pPr>
    <w:rPr>
      <w:rFonts w:ascii="Courier New" w:hAnsi="Courier New"/>
      <w:sz w:val="18"/>
    </w:rPr>
  </w:style>
  <w:style w:type="paragraph" w:styleId="BodyText">
    <w:name w:val="Body Text"/>
    <w:basedOn w:val="Normal"/>
    <w:rsid w:val="003D43E2"/>
    <w:pPr>
      <w:spacing w:after="120"/>
    </w:pPr>
  </w:style>
  <w:style w:type="paragraph" w:styleId="HTMLPreformatted">
    <w:name w:val="HTML Preformatted"/>
    <w:basedOn w:val="Normal"/>
    <w:rsid w:val="003D4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NormalWeb">
    <w:name w:val="Normal (Web)"/>
    <w:basedOn w:val="Normal"/>
    <w:rsid w:val="003D43E2"/>
    <w:pPr>
      <w:spacing w:before="100" w:beforeAutospacing="1" w:after="100" w:afterAutospacing="1"/>
    </w:pPr>
    <w:rPr>
      <w:sz w:val="24"/>
      <w:szCs w:val="24"/>
    </w:rPr>
  </w:style>
  <w:style w:type="paragraph" w:styleId="BalloonText">
    <w:name w:val="Balloon Text"/>
    <w:basedOn w:val="Normal"/>
    <w:semiHidden/>
    <w:rsid w:val="00207BD5"/>
    <w:rPr>
      <w:rFonts w:ascii="Tahoma" w:hAnsi="Tahoma" w:cs="Tahoma"/>
      <w:sz w:val="16"/>
      <w:szCs w:val="16"/>
    </w:rPr>
  </w:style>
  <w:style w:type="paragraph" w:styleId="Footer">
    <w:name w:val="footer"/>
    <w:basedOn w:val="Normal"/>
    <w:rsid w:val="0082030C"/>
    <w:pPr>
      <w:tabs>
        <w:tab w:val="center" w:pos="4320"/>
        <w:tab w:val="right" w:pos="8640"/>
      </w:tabs>
    </w:pPr>
  </w:style>
  <w:style w:type="character" w:styleId="PageNumber">
    <w:name w:val="page number"/>
    <w:basedOn w:val="DefaultParagraphFont"/>
    <w:rsid w:val="0082030C"/>
  </w:style>
  <w:style w:type="paragraph" w:styleId="Header">
    <w:name w:val="header"/>
    <w:basedOn w:val="Normal"/>
    <w:rsid w:val="00C24373"/>
    <w:pPr>
      <w:tabs>
        <w:tab w:val="center" w:pos="4320"/>
        <w:tab w:val="right" w:pos="8640"/>
      </w:tabs>
    </w:pPr>
  </w:style>
  <w:style w:type="character" w:customStyle="1" w:styleId="BodyTextIndentChar">
    <w:name w:val="Body Text Indent Char"/>
    <w:basedOn w:val="DefaultParagraphFont"/>
    <w:link w:val="BodyTextIndent"/>
    <w:rsid w:val="00EF4AEC"/>
  </w:style>
</w:styles>
</file>

<file path=word/webSettings.xml><?xml version="1.0" encoding="utf-8"?>
<w:webSettings xmlns:r="http://schemas.openxmlformats.org/officeDocument/2006/relationships" xmlns:w="http://schemas.openxmlformats.org/wordprocessingml/2006/main">
  <w:divs>
    <w:div w:id="15937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2</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Exam 1</vt:lpstr>
    </vt:vector>
  </TitlesOfParts>
  <Company>Baylor University</Company>
  <LinksUpToDate>false</LinksUpToDate>
  <CharactersWithSpaces>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1</dc:title>
  <dc:subject/>
  <dc:creator>Steve Rich</dc:creator>
  <cp:keywords/>
  <dc:description/>
  <cp:lastModifiedBy>Steve Rich</cp:lastModifiedBy>
  <cp:revision>13</cp:revision>
  <cp:lastPrinted>2009-07-24T12:36:00Z</cp:lastPrinted>
  <dcterms:created xsi:type="dcterms:W3CDTF">2011-07-20T21:39:00Z</dcterms:created>
  <dcterms:modified xsi:type="dcterms:W3CDTF">2011-07-28T16:34:00Z</dcterms:modified>
</cp:coreProperties>
</file>